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rPr>
          <w:cantSplit w:val="false"/>
        </w:trPr>
        <w:tc>
          <w:tcPr>
            <w:tcW w:w="104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tbl>
            <w:tblPr>
              <w:jc w:val="left"/>
              <w:tblInd w:w="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  <w:right w:val="nil"/>
                <w:insideV w:val="nil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</w:tblPr>
            <w:tblGrid>
              <w:gridCol w:w="1837"/>
              <w:gridCol w:w="6256"/>
              <w:gridCol w:w="2325"/>
            </w:tblGrid>
            <w:tr>
              <w:trPr>
                <w:trHeight w:val="1694" w:hRule="atLeast"/>
                <w:cantSplit w:val="false"/>
              </w:trPr>
              <w:tc>
                <w:tcPr>
                  <w:tcW w:w="183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</w:t>
                  </w:r>
                </w:p>
                <w:p>
                  <w:pPr>
                    <w:pStyle w:val="Lfej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695325" cy="61912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Év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Kórháza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2010.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6256" w:type="dxa"/>
                  <w:tcBorders>
                    <w:top w:val="single" w:sz="4" w:space="0" w:color="000080"/>
                    <w:left w:val="single" w:sz="4" w:space="0" w:color="000080"/>
                    <w:bottom w:val="double" w:sz="2" w:space="0" w:color="000080"/>
                    <w:insideH w:val="double" w:sz="2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TÁJÉKOZTATÓ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ÉS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BELEEGYEZŐ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NYILATKOZAT</w:t>
                  </w:r>
                </w:p>
                <w:p>
                  <w:pPr>
                    <w:pStyle w:val="Cmsor1"/>
                    <w:tabs>
                      <w:tab w:val="left" w:pos="0" w:leader="none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/>
                    <w:tabs>
                      <w:tab w:val="left" w:pos="0" w:leader="none"/>
                    </w:tabs>
                    <w:ind w:left="0" w:right="0" w:hanging="0"/>
                    <w:jc w:val="center"/>
                    <w:textAlignment w:val="auto"/>
                    <w:rPr>
                      <w:rFonts w:eastAsia="Liberation Serif" w:cs="Times New Roman"/>
                      <w:b/>
                      <w:bCs/>
                      <w:color w:val="000000"/>
                      <w:sz w:val="24"/>
                      <w:szCs w:val="24"/>
                      <w:lang w:val="hu-HU" w:eastAsia="hu-HU" w:bidi="ar-SA"/>
                    </w:rPr>
                  </w:pPr>
                  <w:r>
                    <w:rPr>
                      <w:rFonts w:eastAsia="Liberation Serif" w:cs="Times New Roman"/>
                      <w:b/>
                      <w:bCs/>
                      <w:color w:val="000000"/>
                      <w:sz w:val="24"/>
                      <w:szCs w:val="24"/>
                      <w:lang w:val="hu-HU" w:eastAsia="hu-HU" w:bidi="ar-SA"/>
                    </w:rPr>
                    <w:t>Radicalis prostatectomia</w:t>
                  </w:r>
                </w:p>
                <w:p>
                  <w:pPr>
                    <w:pStyle w:val="Normal"/>
                    <w:tabs>
                      <w:tab w:val="left" w:pos="0" w:leader="none"/>
                    </w:tabs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3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BS10601/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/BNY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oldal: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2/2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Változat: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right" w:pos="10215" w:leader="none"/>
              </w:tabs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right" w:pos="10215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5045"/>
        <w:gridCol w:w="1230"/>
        <w:gridCol w:w="2303"/>
      </w:tblGrid>
      <w:tr>
        <w:trPr>
          <w:cantSplit w:val="false"/>
        </w:trPr>
        <w:tc>
          <w:tcPr>
            <w:tcW w:w="1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TAJ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szám: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  <w:shd w:fill="00FF00" w:val="clear"/>
        </w:rPr>
      </w:pPr>
      <w:r>
        <w:rPr>
          <w:rFonts w:eastAsia="Times New Roman" w:cs="Times New Roman"/>
          <w:color w:val="000000"/>
          <w:sz w:val="22"/>
          <w:szCs w:val="22"/>
          <w:shd w:fill="00FF00" w:val="clear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Aláírásommal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megerősítve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kinyílvánítom,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betegségem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természetéről,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gyógykezelésem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részleteiről,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különösen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pedig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gyógyulási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kilátásaimról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kívánok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részletes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felvilágosítást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kapni.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Ezért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döntéseket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kezelőorvosomra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bízom.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(Ezt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nyilatkozatot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elfogadása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kézírásával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megismételten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majd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aláírva,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erősítse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megerősítő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hiányában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tájékoztatásról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</w:rPr>
        <w:t>való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lemondása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érvénytelen.)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1./</w:t>
        <w:tab/>
        <w:t>Az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Ön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betegsége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,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beavatkozás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indoka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>amennyiben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már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ismert)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magyarul/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latinul: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  <w:lang w:eastAsia="hu-HU" w:bidi="ar-SA"/>
        </w:rPr>
      </w:pPr>
      <w:r>
        <w:rPr>
          <w:rFonts w:cs="Times New Roman"/>
          <w:color w:val="000000"/>
          <w:sz w:val="22"/>
          <w:szCs w:val="22"/>
          <w:lang w:eastAsia="hu-HU" w:bidi="ar-SA"/>
        </w:rPr>
        <w:t>…</w:t>
      </w:r>
      <w:r>
        <w:rPr>
          <w:rFonts w:cs="Times New Roman"/>
          <w:color w:val="000000"/>
          <w:sz w:val="22"/>
          <w:szCs w:val="22"/>
          <w:lang w:eastAsia="hu-HU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2./</w:t>
        <w:tab/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javasolt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vizsgálat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beavatkozás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műtét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gyógymód,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mely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latinul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/magyarul: </w:t>
      </w:r>
    </w:p>
    <w:p>
      <w:pPr>
        <w:pStyle w:val="Normal"/>
        <w:widowControl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jc w:val="both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A dülmirigy (prosztata), az ondóhólyagok és szükség esetén a környező nyirokcsomók radikális eltávolítása</w:t>
      </w:r>
    </w:p>
    <w:p>
      <w:pPr>
        <w:pStyle w:val="Normal"/>
        <w:widowControl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jc w:val="both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 xml:space="preserve">daganat miatt.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b/>
          <w:bCs/>
          <w:color w:val="00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000000"/>
          <w:sz w:val="22"/>
          <w:szCs w:val="22"/>
        </w:rPr>
        <w:t>Célja: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Nagy valószínűséggel gyógyulás a prosztata rosszindulatú daganatos megbetegedéséből</w:t>
      </w:r>
      <w:r>
        <w:rPr>
          <w:rFonts w:cs="Times New Roman"/>
          <w:b/>
          <w:bCs/>
          <w:color w:val="000000"/>
          <w:sz w:val="22"/>
          <w:szCs w:val="22"/>
          <w:lang w:eastAsia="hu-HU" w:bidi="ar-SA"/>
        </w:rPr>
        <w:t>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rPr>
          <w:rFonts w:eastAsia="Times New Roman" w:cs="Times New Roman"/>
          <w:b/>
          <w:bCs/>
          <w:color w:val="000000"/>
          <w:sz w:val="22"/>
          <w:szCs w:val="22"/>
          <w:lang w:eastAsia="hu-HU" w:bidi="ar-SA"/>
        </w:rPr>
      </w:pP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menete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hu-HU" w:bidi="ar-SA"/>
        </w:rPr>
        <w:t>Alhasi metszés után a prosztatát annak tokjával együtt és az ondóhólyagokat eltávolítjuk, a húgycsőcsonkot a hólyagnyakkal összeszájaztatjuk. A szakma szabályainak megfelelően szükség esetén a környéki nyirokcsomókat is eltávolítjuk. A műtéti területen váladékelvezető csövet, a húgyhólyagban katétert állandósítunk, melyeket a műtét utáni időszakban a megfelelő időben eltávolítunk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hu-HU" w:bidi="ar-SA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2/a.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vizsgálat/beavatkozás/műtét/gyógymód/kockázata,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szövődményei: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  <w:r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  <w:t>érsérülés, vérzés, fertőzés, idegsérülés, a vesevezeték sérülése, bélsérülés (elsősorban vastagbél), hólyag-, húgycsősérülés. Sikertelen vagy részleges eredményű beavatkozás. Thrombózis, verőér elzáródása vérrög által, tüdőgyulladás, szívinfarktus, átmeneti veseelégtelenség, fektetésből származó károsodások. Sebgennyedés, sebszétválás, hashártyagyulladás, a bélműködés átmeneti leállása, vesegyulladás, lázas állapot, vizelettartási zavar, hólyagkő, húgycső szűkület, húgycsőgyulladás, csonthártyagyulladás, impotencia, sterilitás, heregyulladás, tartós vizeletes ázás, tartós nyirokcsorgás, alsó végtag mozgás-, beidegzési zavarai, a daganat kiújulása.</w:t>
      </w:r>
    </w:p>
    <w:p>
      <w:pPr>
        <w:pStyle w:val="Normal"/>
        <w:widowControl/>
        <w:ind w:left="0" w:right="0" w:hanging="0"/>
        <w:jc w:val="both"/>
        <w:rPr>
          <w:rFonts w:cs="Times New Roman"/>
          <w:b/>
          <w:bCs/>
          <w:color w:val="FF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FF0000"/>
          <w:sz w:val="22"/>
          <w:szCs w:val="22"/>
          <w:lang w:eastAsia="hu-HU" w:bidi="ar-SA"/>
        </w:rPr>
      </w:r>
    </w:p>
    <w:p>
      <w:pPr>
        <w:pStyle w:val="Normal"/>
        <w:jc w:val="both"/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2/b.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beavatkozás/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elmaradásának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lehetséges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következményei: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  <w:r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  <w:t>A prosztatarák előrehaladása, tovaterjedése.</w:t>
      </w:r>
    </w:p>
    <w:p>
      <w:pPr>
        <w:pStyle w:val="Normal"/>
        <w:jc w:val="both"/>
        <w:rPr>
          <w:rFonts w:cs="Times New Roman"/>
          <w:b/>
          <w:bCs/>
          <w:color w:val="FF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FF0000"/>
          <w:sz w:val="22"/>
          <w:szCs w:val="22"/>
          <w:lang w:eastAsia="hu-HU" w:bidi="ar-S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>
          <w:rFonts w:eastAsia="Times New Roman" w:cs="Times New Roman"/>
          <w:b w:val="false"/>
          <w:bCs w:val="false"/>
          <w:shadow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2/c.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Helyette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alkalmazható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gyógymódok: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shadow/>
          <w:color w:val="000000"/>
          <w:sz w:val="22"/>
          <w:szCs w:val="22"/>
          <w:lang w:eastAsia="hu-HU" w:bidi="ar-SA"/>
        </w:rPr>
        <w:t>A prosztata, az ondóhólyagok és a környéki nyirokcsomók eltávolítása laparoscopos úton. Onkoradiológiai kezelés.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kockázatairól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lehetséges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gyakoribb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következményeiről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szóban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feltett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kérdéseimre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választ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kaptam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orvosomtól,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kellő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rendelkezésemre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ahhoz,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szabadon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döntsek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milyen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szeretnék.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kezelőorvosom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folyamatosan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engem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állapotomról,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illetve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változásairól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tájékoztatni.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Tudomásul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veszem,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szakszerű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előfordulhatnak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látható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gyógyeredményt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(gyógytartamot)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kedvezőtlenül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befolyásolhatják.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4/.Tudomásul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veszem,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jogom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felajánlott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bármelyikének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mindegyikének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elutasítására.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esetben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során,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visszautasítás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miatt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bekövetkező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szövődményekért,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illetve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gyógyeredmény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alakulásáért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azokat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orvosokat,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akiknek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kezelését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fogadtam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felelősség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alól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felmentem*.</w:t>
      </w:r>
    </w:p>
    <w:p>
      <w:pPr>
        <w:pStyle w:val="Szvegtrzsbehzssal21"/>
        <w:ind w:left="0" w:right="0" w:hanging="0"/>
        <w:rPr/>
      </w:pPr>
      <w:r>
        <w:rPr/>
      </w:r>
    </w:p>
    <w:p>
      <w:pPr>
        <w:pStyle w:val="Szvegtrzsbehzssal21"/>
        <w:ind w:left="0" w:right="0" w:hanging="0"/>
        <w:rPr/>
      </w:pPr>
      <w:r>
        <w:rPr/>
      </w:r>
    </w:p>
    <w:p>
      <w:pPr>
        <w:pStyle w:val="Szvegtrzsbehzssal21"/>
        <w:ind w:left="0" w:right="0" w:hanging="0"/>
        <w:rPr>
          <w:rFonts w:cs="Times New Roman" w:ascii="Times New Roman" w:hAnsi="Times New Roman"/>
          <w:szCs w:val="22"/>
        </w:rPr>
      </w:pPr>
      <w:r>
        <w:rPr>
          <w:rFonts w:cs="Times New Roman" w:ascii="Times New Roman" w:hAnsi="Times New Roman"/>
          <w:szCs w:val="22"/>
        </w:rPr>
        <w:t>5.)A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felvilágosítást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megértettem,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megismertem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az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ajánlott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és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szóba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jövő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kezelési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eljárás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előnyeit,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hátrányait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is, további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kérdésem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nincs.</w:t>
      </w:r>
    </w:p>
    <w:p>
      <w:pPr>
        <w:pStyle w:val="Normal"/>
        <w:ind w:left="540" w:righ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felajánlott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gyógymódot*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080" w:leader="none"/>
        </w:tabs>
        <w:ind w:left="1080" w:righ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elfogadom**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kezelésbe,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való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beleegyezésemet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minden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kényszertől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mentesem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adom.)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cs="Times New Roman"/>
          <w:b/>
          <w:bCs/>
          <w:shadow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visszautasítom**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540" w:right="0" w:hanging="36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beavatkozás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kiterjesztésébe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(életveszély,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súlyos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egészségkárosodás,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feltárt,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előzőleg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ismert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elváltozás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esetén)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beleegyezem**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bele**</w:t>
      </w:r>
    </w:p>
    <w:p>
      <w:pPr>
        <w:pStyle w:val="Normal"/>
        <w:ind w:left="180"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c.)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**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műtőben,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kezelőben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oktatási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célból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egészségügyi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szakemberek,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tanulók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lehessenek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jelen.</w:t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d.)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beleegyezem**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menetéről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fénykép,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videofelvétel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készüljön,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azzal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kikötéssel,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felvételen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személyem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válik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felismerhetővé.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Dátum: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Szolnok,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512"/>
        <w:gridCol w:w="696"/>
        <w:gridCol w:w="4388"/>
        <w:gridCol w:w="505"/>
      </w:tblGrid>
      <w:tr>
        <w:trPr>
          <w:cantSplit w:val="false"/>
        </w:trPr>
        <w:tc>
          <w:tcPr>
            <w:tcW w:w="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512"/>
        <w:gridCol w:w="696"/>
        <w:gridCol w:w="4388"/>
        <w:gridCol w:w="505"/>
      </w:tblGrid>
      <w:tr>
        <w:trPr>
          <w:cantSplit w:val="false"/>
        </w:trPr>
        <w:tc>
          <w:tcPr>
            <w:tcW w:w="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Kezelő/műtétet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végző/orvos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aláírása,/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azonosító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bélyegzője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Beteg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/törvényes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képviselőjének/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nyilatkozattételre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jogosult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aláírása**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  <w:t>Törvényes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képviselő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olvasható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neve: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</w:r>
      <w:r>
        <w:rPr>
          <w:rFonts w:eastAsia="Times New Roman" w:cs="Times New Roman"/>
          <w:color w:val="000000"/>
          <w:sz w:val="20"/>
          <w:szCs w:val="20"/>
        </w:rPr>
        <w:t>……………………………………………………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  <w:t>szül.dátum:</w:t>
      </w:r>
      <w:r>
        <w:rPr>
          <w:rFonts w:eastAsia="Times New Roman" w:cs="Times New Roman"/>
          <w:color w:val="000000"/>
          <w:sz w:val="20"/>
          <w:szCs w:val="20"/>
        </w:rPr>
        <w:t>………………………………………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beteg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szóbeli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nyilatkozat,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vagy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írásképtelensége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(++)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esetén: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Előttünk,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mint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tanuk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előtt: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4184"/>
        <w:gridCol w:w="1646"/>
        <w:gridCol w:w="3055"/>
        <w:gridCol w:w="506"/>
      </w:tblGrid>
      <w:tr>
        <w:trPr>
          <w:cantSplit w:val="false"/>
        </w:trPr>
        <w:tc>
          <w:tcPr>
            <w:tcW w:w="10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Szem.ig.szám:</w:t>
              <w:br/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eastAsia="Times New Roman"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Szem.ig.szám: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</w:r>
    </w:p>
    <w:p>
      <w:pPr>
        <w:pStyle w:val="Szvegtrzs31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*Az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egészségügyről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szóló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1997.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évi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CLIV.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törvény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rendelkezései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alapján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cselekvőképtelenek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(pl.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gyermek)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esetében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önrendelkezési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jog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gyakorolható!</w:t>
      </w:r>
      <w:r>
        <w:rPr>
          <w:rFonts w:eastAsia="Times New Roman"/>
          <w:sz w:val="20"/>
          <w:szCs w:val="20"/>
        </w:rPr>
        <w:t xml:space="preserve"> </w:t>
      </w:r>
    </w:p>
    <w:p>
      <w:pPr>
        <w:pStyle w:val="Szvegtrzs21"/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**A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megfelelő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rész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aláhúzandó</w:t>
      </w:r>
    </w:p>
    <w:sectPr>
      <w:type w:val="nextPage"/>
      <w:pgSz w:w="11906" w:h="16838"/>
      <w:pgMar w:left="851" w:right="851" w:header="0" w:top="555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ymbol" w:cs="Mangal"/>
      <w:color w:val="00000A"/>
      <w:sz w:val="24"/>
      <w:szCs w:val="24"/>
      <w:lang w:val="hu-HU" w:eastAsia="hu-HU" w:bidi="hi-IN"/>
    </w:rPr>
  </w:style>
  <w:style w:type="paragraph" w:styleId="Cmsor1">
    <w:name w:val="Címsor 1"/>
    <w:qFormat/>
    <w:basedOn w:val="Normal"/>
    <w:pPr>
      <w:keepNext/>
      <w:widowControl w:val="false"/>
      <w:tabs>
        <w:tab w:val="left" w:pos="0" w:leader="none"/>
      </w:tabs>
      <w:jc w:val="center"/>
      <w:outlineLvl w:val="0"/>
    </w:pPr>
    <w:rPr>
      <w:b/>
      <w:i/>
      <w:sz w:val="32"/>
      <w:lang w:eastAsia="zh-CN"/>
    </w:rPr>
  </w:style>
  <w:style w:type="paragraph" w:styleId="Cmsor2">
    <w:name w:val="Címsor 2"/>
    <w:qFormat/>
    <w:basedOn w:val="Cmsor"/>
    <w:pPr>
      <w:outlineLvl w:val="1"/>
    </w:pPr>
    <w:rPr/>
  </w:style>
  <w:style w:type="paragraph" w:styleId="Cmsor3">
    <w:name w:val="Címsor 3"/>
    <w:qFormat/>
    <w:basedOn w:val="Cmsor"/>
    <w:pPr>
      <w:outlineLvl w:val="2"/>
    </w:pPr>
    <w:rPr/>
  </w:style>
  <w:style w:type="character" w:styleId="DefaultParagraphFont" w:customStyle="1">
    <w:name w:val="Default Paragraph Font"/>
    <w:rPr/>
  </w:style>
  <w:style w:type="character" w:styleId="WW8Num2z0" w:customStyle="1">
    <w:name w:val="WW8Num2z0"/>
    <w:rPr>
      <w:b w:val="false"/>
      <w:i/>
      <w:sz w:val="24"/>
      <w:szCs w:val="24"/>
      <w:lang w:eastAsia="zh-CN"/>
    </w:rPr>
  </w:style>
  <w:style w:type="character" w:styleId="WW8Num3z0" w:customStyle="1">
    <w:name w:val="WW8Num3z0"/>
    <w:rPr>
      <w:rFonts w:ascii="Symbol" w:hAnsi="Symbol" w:cs="Symbol"/>
      <w:sz w:val="20"/>
    </w:rPr>
  </w:style>
  <w:style w:type="character" w:styleId="WW8Num4z0" w:customStyle="1">
    <w:name w:val="WW8Num4z0"/>
    <w:rPr>
      <w:rFonts w:ascii="Symbol" w:hAnsi="Symbol" w:cs="Symbol"/>
      <w:sz w:val="20"/>
    </w:rPr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1" w:customStyle="1">
    <w:name w:val="WW8Num4z1"/>
    <w:rPr/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5z1" w:customStyle="1">
    <w:name w:val="WW8Num5z1"/>
    <w:rPr/>
  </w:style>
  <w:style w:type="character" w:styleId="WW8Num5z2" w:customStyle="1">
    <w:name w:val="WW8Num5z2"/>
    <w:rPr/>
  </w:style>
  <w:style w:type="character" w:styleId="WW8Num5z3" w:customStyle="1">
    <w:name w:val="WW8Num5z3"/>
    <w:rPr/>
  </w:style>
  <w:style w:type="character" w:styleId="WW8Num5z4" w:customStyle="1">
    <w:name w:val="WW8Num5z4"/>
    <w:rPr/>
  </w:style>
  <w:style w:type="character" w:styleId="WW8Num5z5" w:customStyle="1">
    <w:name w:val="WW8Num5z5"/>
    <w:rPr/>
  </w:style>
  <w:style w:type="character" w:styleId="WW8Num5z6" w:customStyle="1">
    <w:name w:val="WW8Num5z6"/>
    <w:rPr/>
  </w:style>
  <w:style w:type="character" w:styleId="WW8Num5z7" w:customStyle="1">
    <w:name w:val="WW8Num5z7"/>
    <w:rPr/>
  </w:style>
  <w:style w:type="character" w:styleId="WW8Num5z8" w:customStyle="1">
    <w:name w:val="WW8Num5z8"/>
    <w:rPr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/>
  </w:style>
  <w:style w:type="character" w:styleId="WW8Num6z2" w:customStyle="1">
    <w:name w:val="WW8Num6z2"/>
    <w:rPr/>
  </w:style>
  <w:style w:type="character" w:styleId="WW8Num6z3" w:customStyle="1">
    <w:name w:val="WW8Num6z3"/>
    <w:rPr/>
  </w:style>
  <w:style w:type="character" w:styleId="WW8Num6z4" w:customStyle="1">
    <w:name w:val="WW8Num6z4"/>
    <w:rPr/>
  </w:style>
  <w:style w:type="character" w:styleId="WW8Num6z5" w:customStyle="1">
    <w:name w:val="WW8Num6z5"/>
    <w:rPr/>
  </w:style>
  <w:style w:type="character" w:styleId="WW8Num6z6" w:customStyle="1">
    <w:name w:val="WW8Num6z6"/>
    <w:rPr/>
  </w:style>
  <w:style w:type="character" w:styleId="WW8Num6z7" w:customStyle="1">
    <w:name w:val="WW8Num6z7"/>
    <w:rPr/>
  </w:style>
  <w:style w:type="character" w:styleId="WW8Num6z8" w:customStyle="1">
    <w:name w:val="WW8Num6z8"/>
    <w:rPr/>
  </w:style>
  <w:style w:type="character" w:styleId="Cmsor1Char" w:customStyle="1">
    <w:name w:val="Címsor 1 Char"/>
    <w:basedOn w:val="DefaultParagraphFont"/>
    <w:rPr>
      <w:rFonts w:eastAsia="Times New Roman"/>
      <w:b/>
      <w:i/>
      <w:sz w:val="32"/>
      <w:lang w:val="hu-HU" w:eastAsia="zh-CN"/>
    </w:rPr>
  </w:style>
  <w:style w:type="character" w:styleId="SzvegtrzsbehzssalChar" w:customStyle="1">
    <w:name w:val="Szövegtörzs behúzással Char"/>
    <w:basedOn w:val="DefaultParagraphFont"/>
    <w:rPr>
      <w:sz w:val="24"/>
    </w:rPr>
  </w:style>
  <w:style w:type="character" w:styleId="SzvegtrzsChar" w:customStyle="1">
    <w:name w:val="Szövegtörzs Char"/>
    <w:basedOn w:val="DefaultParagraphFont"/>
    <w:rPr>
      <w:sz w:val="24"/>
    </w:rPr>
  </w:style>
  <w:style w:type="character" w:styleId="Szvegtrzsbehzssal3Char" w:customStyle="1">
    <w:name w:val="Szövegtörzs behúzással 3 Char"/>
    <w:basedOn w:val="DefaultParagraphFont"/>
    <w:rPr>
      <w:sz w:val="16"/>
    </w:rPr>
  </w:style>
  <w:style w:type="character" w:styleId="Szvegtrzsbehzssal2Char" w:customStyle="1">
    <w:name w:val="Szövegtörzs behúzással 2 Char"/>
    <w:basedOn w:val="DefaultParagraphFont"/>
    <w:rPr>
      <w:sz w:val="24"/>
    </w:rPr>
  </w:style>
  <w:style w:type="character" w:styleId="LfejChar" w:customStyle="1">
    <w:name w:val="Élőfej Char"/>
    <w:basedOn w:val="DefaultParagraphFont"/>
    <w:rPr>
      <w:rFonts w:eastAsia="Times New Roman"/>
      <w:sz w:val="24"/>
      <w:lang w:val="hu-HU" w:eastAsia="zh-CN"/>
    </w:rPr>
  </w:style>
  <w:style w:type="character" w:styleId="ListLabel1">
    <w:name w:val="ListLabel 1"/>
    <w:rPr>
      <w:b w:val="false"/>
      <w:i/>
      <w:sz w:val="24"/>
      <w:szCs w:val="24"/>
      <w:lang w:eastAsia="zh-CN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Symbol"/>
      <w:b w:val="false"/>
      <w:i/>
      <w:sz w:val="24"/>
      <w:szCs w:val="24"/>
    </w:rPr>
  </w:style>
  <w:style w:type="character" w:styleId="ListLabel4">
    <w:name w:val="ListLabel 4"/>
    <w:rPr>
      <w:rFonts w:cs="Symbol"/>
      <w:sz w:val="20"/>
    </w:rPr>
  </w:style>
  <w:style w:type="character" w:styleId="ListLabel5">
    <w:name w:val="ListLabel 5"/>
    <w:rPr>
      <w:rFonts w:cs="Symbol"/>
      <w:b w:val="false"/>
      <w:i/>
      <w:sz w:val="24"/>
      <w:szCs w:val="24"/>
    </w:rPr>
  </w:style>
  <w:style w:type="character" w:styleId="ListLabel6">
    <w:name w:val="ListLabel 6"/>
    <w:rPr>
      <w:rFonts w:cs="Symbol"/>
      <w:sz w:val="20"/>
    </w:rPr>
  </w:style>
  <w:style w:type="character" w:styleId="ListLabel7">
    <w:name w:val="ListLabel 7"/>
    <w:rPr>
      <w:rFonts w:cs="Symbol"/>
      <w:b w:val="false"/>
      <w:i/>
      <w:sz w:val="24"/>
      <w:szCs w:val="24"/>
    </w:rPr>
  </w:style>
  <w:style w:type="character" w:styleId="ListLabel8">
    <w:name w:val="ListLabel 8"/>
    <w:rPr>
      <w:rFonts w:cs="Symbol"/>
      <w:sz w:val="20"/>
    </w:rPr>
  </w:style>
  <w:style w:type="paragraph" w:styleId="Cmsor" w:customStyle="1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  <w:jc w:val="both"/>
    </w:pPr>
    <w:rPr>
      <w:rFonts w:ascii="Arial" w:hAnsi="Arial" w:cs="Arial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rgymutat" w:customStyle="1">
    <w:name w:val="Tárgymutató"/>
    <w:basedOn w:val="Normal"/>
    <w:pPr>
      <w:suppressLineNumbers/>
    </w:pPr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DocumentMap" w:customStyle="1">
    <w:name w:val="DocumentMap"/>
    <w:pPr>
      <w:widowControl/>
      <w:suppressAutoHyphens w:val="true"/>
      <w:bidi w:val="0"/>
      <w:jc w:val="left"/>
    </w:pPr>
    <w:rPr>
      <w:rFonts w:ascii="Times New Roman" w:hAnsi="Times New Roman" w:eastAsia="Symbol" w:cs="Mangal"/>
      <w:color w:val="00000A"/>
      <w:sz w:val="20"/>
      <w:szCs w:val="24"/>
      <w:lang w:val="hu-HU" w:eastAsia="hu-HU" w:bidi="hi-IN"/>
    </w:rPr>
  </w:style>
  <w:style w:type="paragraph" w:styleId="Szvegtrzsbehzsa">
    <w:name w:val="Szövegtörzs behúzása"/>
    <w:basedOn w:val="Normal"/>
    <w:pPr>
      <w:ind w:left="360" w:right="0" w:hanging="0"/>
    </w:pPr>
    <w:rPr>
      <w:rFonts w:ascii="Arial" w:hAnsi="Arial" w:cs="Arial"/>
    </w:rPr>
  </w:style>
  <w:style w:type="paragraph" w:styleId="BodyTextIndent3" w:customStyle="1">
    <w:name w:val="Body Text Indent 3"/>
    <w:basedOn w:val="Normal"/>
    <w:pPr>
      <w:spacing w:lineRule="atLeast" w:line="360"/>
      <w:ind w:left="360" w:right="0" w:hanging="0"/>
      <w:jc w:val="both"/>
    </w:pPr>
    <w:rPr>
      <w:rFonts w:ascii="Arial" w:hAnsi="Arial" w:cs="Arial"/>
    </w:rPr>
  </w:style>
  <w:style w:type="paragraph" w:styleId="BodyTextIndent2" w:customStyle="1">
    <w:name w:val="Body Text Indent 2"/>
    <w:basedOn w:val="Normal"/>
    <w:pPr>
      <w:ind w:left="360" w:right="0" w:hanging="0"/>
      <w:jc w:val="both"/>
    </w:pPr>
    <w:rPr>
      <w:rFonts w:ascii="Arial" w:hAnsi="Arial" w:cs="Arial"/>
      <w:sz w:val="22"/>
    </w:rPr>
  </w:style>
  <w:style w:type="paragraph" w:styleId="Lfej">
    <w:name w:val="Élőfej"/>
    <w:basedOn w:val="Normal"/>
    <w:pPr>
      <w:widowControl w:val="false"/>
      <w:tabs>
        <w:tab w:val="center" w:pos="4536" w:leader="none"/>
        <w:tab w:val="right" w:pos="9072" w:leader="none"/>
      </w:tabs>
    </w:pPr>
    <w:rPr>
      <w:lang w:eastAsia="zh-CN"/>
    </w:rPr>
  </w:style>
  <w:style w:type="paragraph" w:styleId="Szvegtrzsbehzssal21" w:customStyle="1">
    <w:name w:val="Szövegtörzs behúzással 21"/>
    <w:basedOn w:val="Normal"/>
    <w:pPr>
      <w:widowControl w:val="false"/>
      <w:ind w:left="540" w:right="0" w:hanging="540"/>
    </w:pPr>
    <w:rPr>
      <w:rFonts w:ascii="Tahoma" w:hAnsi="Tahoma" w:eastAsia="Lucida Sans Unicode" w:cs="Tahoma"/>
      <w:sz w:val="22"/>
      <w:lang w:eastAsia="zh-CN"/>
    </w:rPr>
  </w:style>
  <w:style w:type="paragraph" w:styleId="Szvegtrzs31" w:customStyle="1">
    <w:name w:val="Szövegtörzs 31"/>
    <w:basedOn w:val="Normal"/>
    <w:pPr>
      <w:widowControl w:val="false"/>
      <w:jc w:val="both"/>
    </w:pPr>
    <w:rPr>
      <w:rFonts w:eastAsia="Lucida Sans Unicode" w:cs="Times New Roman"/>
      <w:b/>
      <w:sz w:val="28"/>
      <w:lang w:eastAsia="zh-CN"/>
    </w:rPr>
  </w:style>
  <w:style w:type="paragraph" w:styleId="Szvegtrzs21" w:customStyle="1">
    <w:name w:val="Szövegtörzs 21"/>
    <w:basedOn w:val="Normal"/>
    <w:pPr>
      <w:widowControl w:val="false"/>
      <w:spacing w:before="120" w:after="0"/>
      <w:jc w:val="both"/>
    </w:pPr>
    <w:rPr>
      <w:rFonts w:eastAsia="Lucida Sans Unicode" w:cs="Times New Roman"/>
      <w:sz w:val="28"/>
      <w:lang w:eastAsia="zh-CN"/>
    </w:rPr>
  </w:style>
  <w:style w:type="paragraph" w:styleId="Idzetblokk" w:customStyle="1">
    <w:name w:val="Idézetblokk"/>
    <w:basedOn w:val="Normal"/>
    <w:pPr/>
    <w:rPr/>
  </w:style>
  <w:style w:type="paragraph" w:styleId="Cm">
    <w:name w:val="Cím"/>
    <w:qFormat/>
    <w:basedOn w:val="Cmsor"/>
    <w:pPr>
      <w:jc w:val="left"/>
    </w:pPr>
    <w:rPr/>
  </w:style>
  <w:style w:type="paragraph" w:styleId="Alcm">
    <w:name w:val="Alcím"/>
    <w:qFormat/>
    <w:basedOn w:val="Cmsor"/>
    <w:pPr>
      <w:jc w:val="left"/>
    </w:pPr>
    <w:rPr/>
  </w:style>
  <w:style w:type="paragraph" w:styleId="Tblzattartalom" w:customStyle="1">
    <w:name w:val="Táblázattartalom"/>
    <w:basedOn w:val="Normal"/>
    <w:pPr/>
    <w:rPr/>
  </w:style>
  <w:style w:type="paragraph" w:styleId="Tblzatfejlc" w:customStyle="1">
    <w:name w:val="Táblázatfejléc"/>
    <w:basedOn w:val="Tblzattartalom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2017-06-24T15:33:00Z</dcterms:created>
  <dc:creator>Gerda Anett</dc:creator>
  <dc:language>hu-HU</dc:language>
  <cp:lastModifiedBy>Kriszti</cp:lastModifiedBy>
  <cp:lastPrinted>2017-04-10T09:40:00Z</cp:lastPrinted>
  <dcterms:modified xsi:type="dcterms:W3CDTF">2017-06-24T15:33:00Z</dcterms:modified>
  <cp:revision>2</cp:revision>
</cp:coreProperties>
</file>